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0" w:type="dxa"/>
        <w:tblInd w:w="108" w:type="dxa"/>
        <w:tblCellMar>
          <w:left w:w="0" w:type="dxa"/>
          <w:right w:w="0" w:type="dxa"/>
        </w:tblCellMar>
        <w:tblLook w:val="0000" w:firstRow="0" w:lastRow="0" w:firstColumn="0" w:lastColumn="0" w:noHBand="0" w:noVBand="0"/>
      </w:tblPr>
      <w:tblGrid>
        <w:gridCol w:w="3080"/>
        <w:gridCol w:w="6160"/>
      </w:tblGrid>
      <w:tr w:rsidR="00B373AB" w:rsidRPr="00D37102" w:rsidTr="00EF313C">
        <w:tc>
          <w:tcPr>
            <w:tcW w:w="3080" w:type="dxa"/>
            <w:shd w:val="clear" w:color="auto" w:fill="auto"/>
            <w:tcMar>
              <w:top w:w="0" w:type="dxa"/>
              <w:left w:w="108" w:type="dxa"/>
              <w:bottom w:w="0" w:type="dxa"/>
              <w:right w:w="108" w:type="dxa"/>
            </w:tcMar>
          </w:tcPr>
          <w:p w:rsidR="00B373AB" w:rsidRPr="00D37102" w:rsidRDefault="00B373AB" w:rsidP="00EF313C">
            <w:pPr>
              <w:jc w:val="center"/>
              <w:rPr>
                <w:b/>
                <w:bCs/>
                <w:szCs w:val="28"/>
              </w:rPr>
            </w:pPr>
            <w:r w:rsidRPr="00D37102">
              <w:rPr>
                <w:b/>
                <w:bCs/>
                <w:szCs w:val="28"/>
              </w:rPr>
              <w:t>ỦY BAN NHÂN DÂN</w:t>
            </w:r>
          </w:p>
          <w:p w:rsidR="00B373AB" w:rsidRPr="00D37102" w:rsidRDefault="00B373AB" w:rsidP="00EF313C">
            <w:pPr>
              <w:jc w:val="center"/>
              <w:rPr>
                <w:b/>
                <w:bCs/>
                <w:szCs w:val="28"/>
              </w:rPr>
            </w:pPr>
            <w:r w:rsidRPr="00D37102">
              <w:rPr>
                <w:b/>
                <w:bCs/>
                <w:szCs w:val="28"/>
              </w:rPr>
              <w:t>XÃ SƠN TÂY</w:t>
            </w:r>
          </w:p>
          <w:p w:rsidR="00B373AB" w:rsidRPr="00D37102" w:rsidRDefault="00B373AB" w:rsidP="00EF313C">
            <w:pPr>
              <w:ind w:firstLine="560"/>
              <w:jc w:val="center"/>
              <w:rPr>
                <w:szCs w:val="28"/>
              </w:rPr>
            </w:pPr>
            <w:r>
              <w:rPr>
                <w:noProof/>
                <w:szCs w:val="28"/>
              </w:rPr>
              <mc:AlternateContent>
                <mc:Choice Requires="wps">
                  <w:drawing>
                    <wp:anchor distT="0" distB="0" distL="114300" distR="114300" simplePos="0" relativeHeight="251659264" behindDoc="0" locked="0" layoutInCell="1" allowOverlap="1">
                      <wp:simplePos x="0" y="0"/>
                      <wp:positionH relativeFrom="column">
                        <wp:posOffset>654050</wp:posOffset>
                      </wp:positionH>
                      <wp:positionV relativeFrom="paragraph">
                        <wp:posOffset>19050</wp:posOffset>
                      </wp:positionV>
                      <wp:extent cx="533400" cy="0"/>
                      <wp:effectExtent l="12065" t="6350" r="698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C324B1"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5pt" to="9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D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"/>
                  </w:pict>
                </mc:Fallback>
              </mc:AlternateContent>
            </w:r>
          </w:p>
        </w:tc>
        <w:tc>
          <w:tcPr>
            <w:tcW w:w="6160" w:type="dxa"/>
            <w:shd w:val="clear" w:color="auto" w:fill="auto"/>
            <w:tcMar>
              <w:top w:w="0" w:type="dxa"/>
              <w:left w:w="108" w:type="dxa"/>
              <w:bottom w:w="0" w:type="dxa"/>
              <w:right w:w="108" w:type="dxa"/>
            </w:tcMar>
          </w:tcPr>
          <w:p w:rsidR="00B373AB" w:rsidRPr="00D37102" w:rsidRDefault="00B373AB" w:rsidP="00EF313C">
            <w:pPr>
              <w:jc w:val="center"/>
              <w:rPr>
                <w:b/>
                <w:bCs/>
                <w:szCs w:val="28"/>
              </w:rPr>
            </w:pPr>
            <w:r w:rsidRPr="00D37102">
              <w:rPr>
                <w:b/>
                <w:bCs/>
                <w:szCs w:val="28"/>
              </w:rPr>
              <w:t>CỘNG HÒA XÃ HỘI CHỦ NGHĨA VIỆT NAM</w:t>
            </w:r>
          </w:p>
          <w:p w:rsidR="00B373AB" w:rsidRPr="00D37102" w:rsidRDefault="00B373AB" w:rsidP="00EF313C">
            <w:pPr>
              <w:ind w:firstLine="560"/>
              <w:jc w:val="center"/>
              <w:rPr>
                <w:szCs w:val="28"/>
              </w:rPr>
            </w:pPr>
            <w:r>
              <w:rPr>
                <w:b/>
                <w:bCs/>
                <w:noProof/>
                <w:szCs w:val="28"/>
              </w:rPr>
              <mc:AlternateContent>
                <mc:Choice Requires="wps">
                  <w:drawing>
                    <wp:anchor distT="0" distB="0" distL="114300" distR="114300" simplePos="0" relativeHeight="251660288" behindDoc="0" locked="0" layoutInCell="1" allowOverlap="1">
                      <wp:simplePos x="0" y="0"/>
                      <wp:positionH relativeFrom="column">
                        <wp:posOffset>998220</wp:posOffset>
                      </wp:positionH>
                      <wp:positionV relativeFrom="paragraph">
                        <wp:posOffset>222250</wp:posOffset>
                      </wp:positionV>
                      <wp:extent cx="2133600" cy="0"/>
                      <wp:effectExtent l="6985" t="5080" r="1206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4EF376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pt,17.5pt" to="246.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1+s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"/>
                  </w:pict>
                </mc:Fallback>
              </mc:AlternateContent>
            </w:r>
            <w:r w:rsidRPr="00D37102">
              <w:rPr>
                <w:b/>
                <w:bCs/>
                <w:szCs w:val="28"/>
              </w:rPr>
              <w:t>Độc lập - Tự do - Hạnh phúc</w:t>
            </w:r>
          </w:p>
        </w:tc>
      </w:tr>
      <w:tr w:rsidR="00B373AB" w:rsidRPr="00003915" w:rsidTr="00EF313C">
        <w:tc>
          <w:tcPr>
            <w:tcW w:w="3080" w:type="dxa"/>
            <w:shd w:val="clear" w:color="auto" w:fill="auto"/>
            <w:tcMar>
              <w:top w:w="0" w:type="dxa"/>
              <w:left w:w="108" w:type="dxa"/>
              <w:bottom w:w="0" w:type="dxa"/>
              <w:right w:w="108" w:type="dxa"/>
            </w:tcMar>
          </w:tcPr>
          <w:p w:rsidR="00B373AB" w:rsidRPr="00D37102" w:rsidRDefault="00B373AB" w:rsidP="00025645">
            <w:pPr>
              <w:ind w:firstLine="560"/>
              <w:rPr>
                <w:szCs w:val="28"/>
              </w:rPr>
            </w:pPr>
            <w:r w:rsidRPr="00D37102">
              <w:rPr>
                <w:szCs w:val="28"/>
              </w:rPr>
              <w:t>Số: </w:t>
            </w:r>
            <w:r w:rsidR="00CB2591">
              <w:rPr>
                <w:szCs w:val="28"/>
              </w:rPr>
              <w:t>5</w:t>
            </w:r>
            <w:r w:rsidR="00025645">
              <w:rPr>
                <w:szCs w:val="28"/>
              </w:rPr>
              <w:t>4</w:t>
            </w:r>
            <w:hyperlink r:id="rId5" w:tgtFrame="_blank" w:history="1">
              <w:r>
                <w:rPr>
                  <w:szCs w:val="28"/>
                </w:rPr>
                <w:t xml:space="preserve"> </w:t>
              </w:r>
              <w:r w:rsidRPr="00D37102">
                <w:rPr>
                  <w:szCs w:val="28"/>
                </w:rPr>
                <w:t>/KH-UBND</w:t>
              </w:r>
            </w:hyperlink>
          </w:p>
        </w:tc>
        <w:tc>
          <w:tcPr>
            <w:tcW w:w="6160" w:type="dxa"/>
            <w:shd w:val="clear" w:color="auto" w:fill="auto"/>
            <w:tcMar>
              <w:top w:w="0" w:type="dxa"/>
              <w:left w:w="108" w:type="dxa"/>
              <w:bottom w:w="0" w:type="dxa"/>
              <w:right w:w="108" w:type="dxa"/>
            </w:tcMar>
          </w:tcPr>
          <w:p w:rsidR="00B373AB" w:rsidRPr="00003915" w:rsidRDefault="00B373AB" w:rsidP="00CB2591">
            <w:pPr>
              <w:ind w:firstLine="560"/>
              <w:jc w:val="center"/>
              <w:rPr>
                <w:szCs w:val="28"/>
              </w:rPr>
            </w:pPr>
            <w:r w:rsidRPr="00003915">
              <w:rPr>
                <w:i/>
                <w:iCs/>
                <w:szCs w:val="28"/>
              </w:rPr>
              <w:t xml:space="preserve">Sơn Tây, ngày </w:t>
            </w:r>
            <w:r>
              <w:rPr>
                <w:i/>
                <w:iCs/>
                <w:szCs w:val="28"/>
              </w:rPr>
              <w:t xml:space="preserve"> </w:t>
            </w:r>
            <w:r w:rsidR="00025645">
              <w:rPr>
                <w:i/>
                <w:iCs/>
                <w:szCs w:val="28"/>
              </w:rPr>
              <w:t>17</w:t>
            </w:r>
            <w:r>
              <w:rPr>
                <w:i/>
                <w:iCs/>
                <w:szCs w:val="28"/>
              </w:rPr>
              <w:t xml:space="preserve">  </w:t>
            </w:r>
            <w:r w:rsidRPr="00003915">
              <w:rPr>
                <w:i/>
                <w:iCs/>
                <w:szCs w:val="28"/>
              </w:rPr>
              <w:t xml:space="preserve">tháng </w:t>
            </w:r>
            <w:r w:rsidR="00CB2591">
              <w:rPr>
                <w:i/>
                <w:iCs/>
                <w:szCs w:val="28"/>
              </w:rPr>
              <w:t>12</w:t>
            </w:r>
            <w:r w:rsidRPr="00003915">
              <w:rPr>
                <w:i/>
                <w:iCs/>
                <w:szCs w:val="28"/>
              </w:rPr>
              <w:t> năm 2</w:t>
            </w:r>
            <w:r>
              <w:rPr>
                <w:i/>
                <w:iCs/>
                <w:szCs w:val="28"/>
              </w:rPr>
              <w:t>020</w:t>
            </w:r>
          </w:p>
        </w:tc>
      </w:tr>
    </w:tbl>
    <w:p w:rsidR="00B373AB" w:rsidRDefault="00B373AB" w:rsidP="00B373AB">
      <w:pPr>
        <w:shd w:val="clear" w:color="auto" w:fill="FFFFFF"/>
        <w:jc w:val="center"/>
        <w:rPr>
          <w:b/>
          <w:color w:val="000000"/>
          <w:szCs w:val="28"/>
        </w:rPr>
      </w:pPr>
    </w:p>
    <w:p w:rsidR="00B373AB" w:rsidRPr="00D37102" w:rsidRDefault="00B373AB" w:rsidP="00B373AB">
      <w:pPr>
        <w:shd w:val="clear" w:color="auto" w:fill="FFFFFF"/>
        <w:jc w:val="center"/>
        <w:rPr>
          <w:b/>
          <w:color w:val="000000"/>
          <w:szCs w:val="28"/>
        </w:rPr>
      </w:pPr>
      <w:r w:rsidRPr="00D37102">
        <w:rPr>
          <w:b/>
          <w:color w:val="000000"/>
          <w:szCs w:val="28"/>
        </w:rPr>
        <w:t>KẾ HOẠCH</w:t>
      </w:r>
    </w:p>
    <w:p w:rsidR="00B373AB" w:rsidRDefault="00B373AB" w:rsidP="00B373AB">
      <w:pPr>
        <w:shd w:val="clear" w:color="auto" w:fill="FFFFFF"/>
        <w:ind w:firstLine="560"/>
        <w:jc w:val="center"/>
        <w:rPr>
          <w:b/>
          <w:color w:val="000000"/>
          <w:szCs w:val="28"/>
        </w:rPr>
      </w:pPr>
      <w:r w:rsidRPr="00D37102">
        <w:rPr>
          <w:b/>
          <w:color w:val="000000"/>
          <w:szCs w:val="28"/>
        </w:rPr>
        <w:t xml:space="preserve">Đào tạo, bồi dưỡng cán bộ, công chức xã </w:t>
      </w:r>
      <w:r w:rsidR="00CB2591">
        <w:rPr>
          <w:b/>
          <w:color w:val="000000"/>
          <w:szCs w:val="28"/>
        </w:rPr>
        <w:t>năm 2021</w:t>
      </w:r>
    </w:p>
    <w:p w:rsidR="00B373AB" w:rsidRPr="00D37102" w:rsidRDefault="00B373AB" w:rsidP="00B373AB">
      <w:pPr>
        <w:shd w:val="clear" w:color="auto" w:fill="FFFFFF"/>
        <w:ind w:firstLine="560"/>
        <w:jc w:val="center"/>
        <w:rPr>
          <w:b/>
          <w:color w:val="000000"/>
          <w:szCs w:val="28"/>
        </w:rPr>
      </w:pPr>
      <w:r>
        <w:rPr>
          <w:b/>
          <w:noProof/>
          <w:color w:val="000000"/>
          <w:szCs w:val="28"/>
        </w:rPr>
        <mc:AlternateContent>
          <mc:Choice Requires="wps">
            <w:drawing>
              <wp:anchor distT="0" distB="0" distL="114300" distR="114300" simplePos="0" relativeHeight="251661312" behindDoc="0" locked="0" layoutInCell="1" allowOverlap="1">
                <wp:simplePos x="0" y="0"/>
                <wp:positionH relativeFrom="column">
                  <wp:posOffset>2524125</wp:posOffset>
                </wp:positionH>
                <wp:positionV relativeFrom="paragraph">
                  <wp:posOffset>20320</wp:posOffset>
                </wp:positionV>
                <wp:extent cx="1066800" cy="0"/>
                <wp:effectExtent l="13335" t="10795" r="5715"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45BAC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75pt,1.6pt" to="282.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"/>
            </w:pict>
          </mc:Fallback>
        </mc:AlternateContent>
      </w:r>
    </w:p>
    <w:p w:rsidR="00B373AB" w:rsidRPr="00D37102" w:rsidRDefault="00CB2591" w:rsidP="00B373AB">
      <w:pPr>
        <w:shd w:val="clear" w:color="auto" w:fill="FFFFFF"/>
        <w:spacing w:before="120" w:after="120"/>
        <w:ind w:firstLine="561"/>
        <w:jc w:val="both"/>
        <w:rPr>
          <w:color w:val="000000"/>
          <w:szCs w:val="28"/>
        </w:rPr>
      </w:pPr>
      <w:r>
        <w:rPr>
          <w:color w:val="000000"/>
          <w:szCs w:val="28"/>
        </w:rPr>
        <w:t>Để đảm bảo đội ngũ cán bộ, công chức xã đạt chuẩn kiến thức, có năng lực, trình độ đáp ứng với nhu cầu nhiệm vụ trong tình hình mới</w:t>
      </w:r>
      <w:r w:rsidR="00B373AB">
        <w:rPr>
          <w:color w:val="000000"/>
          <w:szCs w:val="28"/>
        </w:rPr>
        <w:t xml:space="preserve">, </w:t>
      </w:r>
      <w:r w:rsidR="00B373AB" w:rsidRPr="00D37102">
        <w:rPr>
          <w:color w:val="000000"/>
          <w:szCs w:val="28"/>
        </w:rPr>
        <w:t xml:space="preserve">UBND Xã Sơn Tây ban hành Kế hoạch đào tạo, bồi dưỡng cán bộ, công chức (CBCC)  xã </w:t>
      </w:r>
      <w:r>
        <w:rPr>
          <w:color w:val="000000"/>
          <w:szCs w:val="28"/>
        </w:rPr>
        <w:t>năm 2021</w:t>
      </w:r>
      <w:r w:rsidR="00B373AB" w:rsidRPr="00D37102">
        <w:rPr>
          <w:color w:val="000000"/>
          <w:szCs w:val="28"/>
        </w:rPr>
        <w:t xml:space="preserve"> như sau:</w:t>
      </w:r>
    </w:p>
    <w:p w:rsidR="00B373AB" w:rsidRPr="005E5CE7" w:rsidRDefault="00B373AB" w:rsidP="00B373AB">
      <w:pPr>
        <w:shd w:val="clear" w:color="auto" w:fill="FFFFFF"/>
        <w:spacing w:before="120" w:after="120"/>
        <w:ind w:firstLine="561"/>
        <w:rPr>
          <w:b/>
          <w:color w:val="000000"/>
          <w:szCs w:val="28"/>
        </w:rPr>
      </w:pPr>
      <w:r w:rsidRPr="005E5CE7">
        <w:rPr>
          <w:b/>
          <w:color w:val="000000"/>
          <w:szCs w:val="28"/>
        </w:rPr>
        <w:t>I. MỤC TIÊU VÀ YÊU CẦU</w:t>
      </w:r>
    </w:p>
    <w:p w:rsidR="00B373AB" w:rsidRPr="00D37102" w:rsidRDefault="00B373AB" w:rsidP="00B373AB">
      <w:pPr>
        <w:shd w:val="clear" w:color="auto" w:fill="FFFFFF"/>
        <w:spacing w:before="120" w:after="120"/>
        <w:ind w:firstLine="561"/>
        <w:rPr>
          <w:color w:val="000000"/>
          <w:szCs w:val="28"/>
        </w:rPr>
      </w:pPr>
      <w:r w:rsidRPr="00D37102">
        <w:rPr>
          <w:b/>
          <w:bCs/>
          <w:color w:val="000000"/>
          <w:szCs w:val="28"/>
        </w:rPr>
        <w:t>1. Mục tiêu</w:t>
      </w:r>
    </w:p>
    <w:p w:rsidR="00B373AB" w:rsidRPr="00D37102" w:rsidRDefault="00B373AB" w:rsidP="00B373AB">
      <w:pPr>
        <w:shd w:val="clear" w:color="auto" w:fill="FFFFFF"/>
        <w:spacing w:before="120" w:after="120"/>
        <w:ind w:firstLine="561"/>
        <w:jc w:val="both"/>
        <w:rPr>
          <w:color w:val="000000"/>
          <w:szCs w:val="28"/>
        </w:rPr>
      </w:pPr>
      <w:r w:rsidRPr="00D37102">
        <w:rPr>
          <w:color w:val="000000"/>
          <w:szCs w:val="28"/>
        </w:rPr>
        <w:t xml:space="preserve">- Nâng cao kiến thức, năng lực, kỹ năng quản lý, điều hành và tác nghiệp của CBCC </w:t>
      </w:r>
      <w:r>
        <w:rPr>
          <w:color w:val="000000"/>
          <w:szCs w:val="28"/>
        </w:rPr>
        <w:t>của</w:t>
      </w:r>
      <w:r w:rsidRPr="00D37102">
        <w:rPr>
          <w:color w:val="000000"/>
          <w:szCs w:val="28"/>
        </w:rPr>
        <w:t xml:space="preserve"> xã </w:t>
      </w:r>
      <w:r w:rsidR="00CB2591">
        <w:rPr>
          <w:color w:val="000000"/>
          <w:szCs w:val="28"/>
        </w:rPr>
        <w:t>năm 2021</w:t>
      </w:r>
      <w:r>
        <w:rPr>
          <w:color w:val="000000"/>
          <w:szCs w:val="28"/>
        </w:rPr>
        <w:t>; chuẩn hóa</w:t>
      </w:r>
      <w:r w:rsidRPr="00D37102">
        <w:rPr>
          <w:color w:val="000000"/>
          <w:szCs w:val="28"/>
        </w:rPr>
        <w:t xml:space="preserve"> CBCC </w:t>
      </w:r>
      <w:r>
        <w:rPr>
          <w:color w:val="000000"/>
          <w:szCs w:val="28"/>
        </w:rPr>
        <w:t>của</w:t>
      </w:r>
      <w:r w:rsidRPr="00D37102">
        <w:rPr>
          <w:color w:val="000000"/>
          <w:szCs w:val="28"/>
        </w:rPr>
        <w:t xml:space="preserve"> xã theo quy định tại Quyết định số </w:t>
      </w:r>
      <w:hyperlink r:id="rId6" w:tgtFrame="_blank" w:history="1">
        <w:r w:rsidRPr="00D37102">
          <w:rPr>
            <w:color w:val="0088CC"/>
            <w:szCs w:val="28"/>
          </w:rPr>
          <w:t>04/QĐ-BNV</w:t>
        </w:r>
      </w:hyperlink>
      <w:r w:rsidRPr="00D37102">
        <w:rPr>
          <w:color w:val="000000"/>
          <w:szCs w:val="28"/>
        </w:rPr>
        <w:t> ngày 16/01/2004 của Bộ Nội vụ về việc ban hành quy định tiêu chuẩn cụ thể đối với cán bộ, công chức xã, phường, thị trấn; Thông tư số </w:t>
      </w:r>
      <w:hyperlink r:id="rId7" w:tgtFrame="_blank" w:history="1">
        <w:r>
          <w:rPr>
            <w:color w:val="0088CC"/>
            <w:szCs w:val="28"/>
          </w:rPr>
          <w:t>13/2019</w:t>
        </w:r>
        <w:r w:rsidRPr="00D37102">
          <w:rPr>
            <w:color w:val="0088CC"/>
            <w:szCs w:val="28"/>
          </w:rPr>
          <w:t>/TT-BNV</w:t>
        </w:r>
      </w:hyperlink>
      <w:r w:rsidRPr="00D37102">
        <w:rPr>
          <w:color w:val="000000"/>
          <w:szCs w:val="28"/>
        </w:rPr>
        <w:t xml:space="preserve"> ngày </w:t>
      </w:r>
      <w:r>
        <w:rPr>
          <w:color w:val="000000"/>
          <w:szCs w:val="28"/>
        </w:rPr>
        <w:t>06</w:t>
      </w:r>
      <w:r w:rsidRPr="00D37102">
        <w:rPr>
          <w:color w:val="000000"/>
          <w:szCs w:val="28"/>
        </w:rPr>
        <w:t>/1</w:t>
      </w:r>
      <w:r>
        <w:rPr>
          <w:color w:val="000000"/>
          <w:szCs w:val="28"/>
        </w:rPr>
        <w:t xml:space="preserve">1/2019 </w:t>
      </w:r>
      <w:r w:rsidRPr="00D37102">
        <w:rPr>
          <w:color w:val="000000"/>
          <w:szCs w:val="28"/>
        </w:rPr>
        <w:t xml:space="preserve">của Bộ Nội vụ về việc hướng dẫn </w:t>
      </w:r>
      <w:r>
        <w:rPr>
          <w:color w:val="000000"/>
          <w:szCs w:val="28"/>
        </w:rPr>
        <w:t>một số quy định về cán bộ,</w:t>
      </w:r>
      <w:r w:rsidRPr="00D37102">
        <w:rPr>
          <w:color w:val="000000"/>
          <w:szCs w:val="28"/>
        </w:rPr>
        <w:t xml:space="preserve"> công chức</w:t>
      </w:r>
      <w:r>
        <w:rPr>
          <w:color w:val="000000"/>
          <w:szCs w:val="28"/>
        </w:rPr>
        <w:t xml:space="preserve"> xã, người hoạt động không chuyên trách</w:t>
      </w:r>
      <w:r w:rsidRPr="00D37102">
        <w:rPr>
          <w:color w:val="000000"/>
          <w:szCs w:val="28"/>
        </w:rPr>
        <w:t xml:space="preserve"> xã,</w:t>
      </w:r>
      <w:r>
        <w:rPr>
          <w:color w:val="000000"/>
          <w:szCs w:val="28"/>
        </w:rPr>
        <w:t xml:space="preserve"> thôn, tổ dân phố, đồng</w:t>
      </w:r>
      <w:r w:rsidRPr="00D37102">
        <w:rPr>
          <w:color w:val="000000"/>
          <w:szCs w:val="28"/>
        </w:rPr>
        <w:t xml:space="preserve"> thời góp phần hoàn thành nội dung 18.1 về CBCC xã đạt chuẩn trong Tiêu chí 18 về xây dựng nông thôn mới.</w:t>
      </w:r>
    </w:p>
    <w:p w:rsidR="00B373AB" w:rsidRPr="00D37102" w:rsidRDefault="00B373AB" w:rsidP="00B373AB">
      <w:pPr>
        <w:shd w:val="clear" w:color="auto" w:fill="FFFFFF"/>
        <w:spacing w:before="120" w:after="120"/>
        <w:ind w:firstLine="561"/>
        <w:jc w:val="both"/>
        <w:rPr>
          <w:color w:val="000000"/>
          <w:szCs w:val="28"/>
        </w:rPr>
      </w:pPr>
      <w:r w:rsidRPr="00D37102">
        <w:rPr>
          <w:color w:val="000000"/>
          <w:szCs w:val="28"/>
        </w:rPr>
        <w:t>- Bồi dưỡng đội ngũ cán bộ sau bầu cử đại biểu Hội đồ</w:t>
      </w:r>
      <w:r w:rsidR="00CB2591">
        <w:rPr>
          <w:color w:val="000000"/>
          <w:szCs w:val="28"/>
        </w:rPr>
        <w:t>ng nhân dân cấp xã nhiệm kỳ 2021 - 2026</w:t>
      </w:r>
      <w:r w:rsidRPr="00D37102">
        <w:rPr>
          <w:color w:val="000000"/>
          <w:szCs w:val="28"/>
        </w:rPr>
        <w:t xml:space="preserve"> theo chương trình tài liệu biên soạn trong phạm vi</w:t>
      </w:r>
      <w:r w:rsidR="00CB2591">
        <w:rPr>
          <w:color w:val="000000"/>
          <w:szCs w:val="28"/>
        </w:rPr>
        <w:t xml:space="preserve"> của Đề án; đảm bảo </w:t>
      </w:r>
      <w:r w:rsidRPr="00D37102">
        <w:rPr>
          <w:color w:val="000000"/>
          <w:szCs w:val="28"/>
        </w:rPr>
        <w:t>100% CBCC  xã được bồi dưỡng kiến thức, kỹ năng về chuyên môn, nghiệp vụ, công nghệ thông tin.</w:t>
      </w:r>
    </w:p>
    <w:p w:rsidR="00B373AB" w:rsidRPr="00D37102" w:rsidRDefault="00B373AB" w:rsidP="00B373AB">
      <w:pPr>
        <w:shd w:val="clear" w:color="auto" w:fill="FFFFFF"/>
        <w:spacing w:before="120" w:after="120"/>
        <w:ind w:firstLine="561"/>
        <w:jc w:val="both"/>
        <w:rPr>
          <w:color w:val="000000"/>
          <w:szCs w:val="28"/>
        </w:rPr>
      </w:pPr>
      <w:r w:rsidRPr="00D37102">
        <w:rPr>
          <w:b/>
          <w:bCs/>
          <w:color w:val="000000"/>
          <w:szCs w:val="28"/>
        </w:rPr>
        <w:t>2. Yêu cầu</w:t>
      </w:r>
    </w:p>
    <w:p w:rsidR="00B373AB" w:rsidRPr="00D37102" w:rsidRDefault="00B373AB" w:rsidP="00B373AB">
      <w:pPr>
        <w:shd w:val="clear" w:color="auto" w:fill="FFFFFF"/>
        <w:spacing w:before="120" w:after="120"/>
        <w:ind w:firstLine="561"/>
        <w:jc w:val="both"/>
        <w:rPr>
          <w:color w:val="000000"/>
          <w:szCs w:val="28"/>
        </w:rPr>
      </w:pPr>
      <w:r w:rsidRPr="00D37102">
        <w:rPr>
          <w:color w:val="000000"/>
          <w:szCs w:val="28"/>
        </w:rPr>
        <w:t xml:space="preserve">- Đảm bảo chất lượng chương trình đào tạo, bồi dưỡng </w:t>
      </w:r>
      <w:proofErr w:type="gramStart"/>
      <w:r w:rsidRPr="00D37102">
        <w:rPr>
          <w:color w:val="000000"/>
          <w:szCs w:val="28"/>
        </w:rPr>
        <w:t>CBCC  xã</w:t>
      </w:r>
      <w:proofErr w:type="gramEnd"/>
      <w:r w:rsidRPr="00D37102">
        <w:rPr>
          <w:color w:val="000000"/>
          <w:szCs w:val="28"/>
        </w:rPr>
        <w:t xml:space="preserve"> theo đúng mục tiêu, yêu cầu của Quyết định số 1956/QĐ-TTg của Thủ tướng Chính phủ và phù hợp với tình hình thực tế của địa phương.</w:t>
      </w:r>
    </w:p>
    <w:p w:rsidR="00B373AB" w:rsidRPr="00D37102" w:rsidRDefault="00B373AB" w:rsidP="00B373AB">
      <w:pPr>
        <w:shd w:val="clear" w:color="auto" w:fill="FFFFFF"/>
        <w:spacing w:before="120" w:after="120"/>
        <w:ind w:firstLine="561"/>
        <w:jc w:val="both"/>
        <w:rPr>
          <w:color w:val="000000"/>
          <w:szCs w:val="28"/>
        </w:rPr>
      </w:pPr>
      <w:r w:rsidRPr="00D37102">
        <w:rPr>
          <w:color w:val="000000"/>
          <w:szCs w:val="28"/>
        </w:rPr>
        <w:t xml:space="preserve">- Nội dung đào tạo, bồi dưỡng đảm bảo hiệu quả, thực hiện </w:t>
      </w:r>
      <w:proofErr w:type="gramStart"/>
      <w:r w:rsidRPr="00D37102">
        <w:rPr>
          <w:color w:val="000000"/>
          <w:szCs w:val="28"/>
        </w:rPr>
        <w:t>theo</w:t>
      </w:r>
      <w:proofErr w:type="gramEnd"/>
      <w:r w:rsidRPr="00D37102">
        <w:rPr>
          <w:color w:val="000000"/>
          <w:szCs w:val="28"/>
        </w:rPr>
        <w:t xml:space="preserve"> đúng hướng dẫn của Bộ Nội vụ.</w:t>
      </w:r>
      <w:bookmarkStart w:id="0" w:name="_GoBack"/>
      <w:bookmarkEnd w:id="0"/>
    </w:p>
    <w:p w:rsidR="00B373AB" w:rsidRPr="008774AF" w:rsidRDefault="00B373AB" w:rsidP="00B373AB">
      <w:pPr>
        <w:shd w:val="clear" w:color="auto" w:fill="FFFFFF"/>
        <w:spacing w:before="120" w:after="120"/>
        <w:ind w:firstLine="561"/>
        <w:jc w:val="both"/>
        <w:rPr>
          <w:b/>
          <w:color w:val="000000"/>
          <w:szCs w:val="28"/>
        </w:rPr>
      </w:pPr>
      <w:r w:rsidRPr="008774AF">
        <w:rPr>
          <w:b/>
          <w:color w:val="000000"/>
          <w:szCs w:val="28"/>
        </w:rPr>
        <w:t>II. NỘI DUNG</w:t>
      </w:r>
    </w:p>
    <w:p w:rsidR="00B373AB" w:rsidRPr="00D37102" w:rsidRDefault="00B373AB" w:rsidP="00B373AB">
      <w:pPr>
        <w:shd w:val="clear" w:color="auto" w:fill="FFFFFF"/>
        <w:spacing w:before="120" w:after="120"/>
        <w:ind w:firstLine="561"/>
        <w:jc w:val="both"/>
        <w:rPr>
          <w:color w:val="000000"/>
          <w:szCs w:val="28"/>
        </w:rPr>
      </w:pPr>
      <w:r w:rsidRPr="00D37102">
        <w:rPr>
          <w:b/>
          <w:bCs/>
          <w:color w:val="000000"/>
          <w:szCs w:val="28"/>
        </w:rPr>
        <w:t>1. Đối tượng bồi dưỡng:</w:t>
      </w:r>
    </w:p>
    <w:p w:rsidR="00B373AB" w:rsidRPr="00D37102" w:rsidRDefault="00B373AB" w:rsidP="00B373AB">
      <w:pPr>
        <w:shd w:val="clear" w:color="auto" w:fill="FFFFFF"/>
        <w:spacing w:before="120" w:after="120"/>
        <w:ind w:firstLine="561"/>
        <w:jc w:val="both"/>
        <w:rPr>
          <w:color w:val="000000"/>
          <w:szCs w:val="28"/>
        </w:rPr>
      </w:pPr>
      <w:r w:rsidRPr="00D37102">
        <w:rPr>
          <w:color w:val="000000"/>
          <w:szCs w:val="28"/>
        </w:rPr>
        <w:t>Gồm các chức vụ, chức danh sau: Bí thư, Phó Bí thư Đảng ủy; Chủ tịch, Phó Chủ tịch HĐND, UBND; Chủ tịch Ủy ban Mặt trận Tổ quốc; Bí thư Đoàn Thanh niên Cộng sản Hồ Chí Minh; Chủ tịch Hội Liên hiệp Phụ nữ; Chủ tịch Hội Nông dân; Chủ tịch Hội Cựu chiến binh và 7 chức danh công chức cấp xã (Trưởng Công an xã, Chỉ huy trưởng Quân sự xã, Địa chính - Nông nghiệp - Xây dựng và Môi trường, Tư pháp - Hộ tịch, Tài chính - Kế toán, Văn hóa - Xã hội, Văn phòng - Thống kê). Tổng số 18 chức danh cán bộ, công chức</w:t>
      </w:r>
      <w:r>
        <w:rPr>
          <w:color w:val="000000"/>
          <w:szCs w:val="28"/>
        </w:rPr>
        <w:t xml:space="preserve"> của</w:t>
      </w:r>
      <w:r w:rsidRPr="00D37102">
        <w:rPr>
          <w:color w:val="000000"/>
          <w:szCs w:val="28"/>
        </w:rPr>
        <w:t xml:space="preserve"> xã</w:t>
      </w:r>
      <w:r>
        <w:rPr>
          <w:color w:val="000000"/>
          <w:szCs w:val="28"/>
        </w:rPr>
        <w:t xml:space="preserve"> có</w:t>
      </w:r>
      <w:r w:rsidRPr="00D37102">
        <w:rPr>
          <w:color w:val="000000"/>
          <w:szCs w:val="28"/>
        </w:rPr>
        <w:t xml:space="preserve">: </w:t>
      </w:r>
      <w:r>
        <w:rPr>
          <w:color w:val="000000"/>
          <w:szCs w:val="28"/>
        </w:rPr>
        <w:t>2</w:t>
      </w:r>
      <w:r w:rsidR="00CB2591">
        <w:rPr>
          <w:color w:val="000000"/>
          <w:szCs w:val="28"/>
        </w:rPr>
        <w:t>0</w:t>
      </w:r>
      <w:r w:rsidRPr="00D37102">
        <w:rPr>
          <w:color w:val="000000"/>
          <w:szCs w:val="28"/>
        </w:rPr>
        <w:t xml:space="preserve"> người.</w:t>
      </w:r>
      <w:r>
        <w:rPr>
          <w:color w:val="000000"/>
          <w:szCs w:val="28"/>
        </w:rPr>
        <w:t xml:space="preserve"> Người hoạt động không chuyên trác</w:t>
      </w:r>
      <w:r w:rsidR="00CB2591">
        <w:rPr>
          <w:color w:val="000000"/>
          <w:szCs w:val="28"/>
        </w:rPr>
        <w:t>h diện quy hoạch cán bộ nguồn: 7</w:t>
      </w:r>
      <w:r>
        <w:rPr>
          <w:color w:val="000000"/>
          <w:szCs w:val="28"/>
        </w:rPr>
        <w:t xml:space="preserve"> người.</w:t>
      </w:r>
    </w:p>
    <w:p w:rsidR="00B373AB" w:rsidRPr="00D37102" w:rsidRDefault="00B373AB" w:rsidP="00B373AB">
      <w:pPr>
        <w:shd w:val="clear" w:color="auto" w:fill="FFFFFF"/>
        <w:spacing w:before="120" w:after="120"/>
        <w:ind w:firstLine="561"/>
        <w:jc w:val="both"/>
        <w:rPr>
          <w:color w:val="000000"/>
          <w:szCs w:val="28"/>
        </w:rPr>
      </w:pPr>
      <w:r>
        <w:rPr>
          <w:b/>
          <w:bCs/>
          <w:color w:val="000000"/>
          <w:szCs w:val="28"/>
        </w:rPr>
        <w:lastRenderedPageBreak/>
        <w:t>2</w:t>
      </w:r>
      <w:r w:rsidRPr="00D37102">
        <w:rPr>
          <w:b/>
          <w:bCs/>
          <w:color w:val="000000"/>
          <w:szCs w:val="28"/>
        </w:rPr>
        <w:t xml:space="preserve">. </w:t>
      </w:r>
      <w:r>
        <w:rPr>
          <w:b/>
          <w:bCs/>
          <w:color w:val="000000"/>
          <w:szCs w:val="28"/>
        </w:rPr>
        <w:t>Bố trí số lượng cán bộ, công chức tham gia các lớp</w:t>
      </w:r>
      <w:r w:rsidRPr="00D37102">
        <w:rPr>
          <w:b/>
          <w:bCs/>
          <w:color w:val="000000"/>
          <w:szCs w:val="28"/>
        </w:rPr>
        <w:t xml:space="preserve"> bồi dưỡng</w:t>
      </w:r>
      <w:r>
        <w:rPr>
          <w:b/>
          <w:bCs/>
          <w:color w:val="000000"/>
          <w:szCs w:val="28"/>
        </w:rPr>
        <w:t>, đào tạo</w:t>
      </w:r>
      <w:r w:rsidRPr="00D37102">
        <w:rPr>
          <w:b/>
          <w:bCs/>
          <w:color w:val="000000"/>
          <w:szCs w:val="28"/>
        </w:rPr>
        <w:t>:</w:t>
      </w:r>
    </w:p>
    <w:p w:rsidR="00B373AB" w:rsidRPr="00D37102" w:rsidRDefault="00B373AB" w:rsidP="00B373AB">
      <w:pPr>
        <w:shd w:val="clear" w:color="auto" w:fill="FFFFFF"/>
        <w:spacing w:before="120" w:after="120"/>
        <w:ind w:firstLine="561"/>
        <w:jc w:val="both"/>
        <w:rPr>
          <w:color w:val="000000"/>
          <w:szCs w:val="28"/>
        </w:rPr>
      </w:pPr>
      <w:r w:rsidRPr="00D37102">
        <w:rPr>
          <w:color w:val="000000"/>
          <w:szCs w:val="28"/>
        </w:rPr>
        <w:t>a) Bồi dưỡng kiến thức, kỹ năng về chuyên môn nghiệp vụ:</w:t>
      </w:r>
    </w:p>
    <w:p w:rsidR="00B373AB" w:rsidRPr="00D37102" w:rsidRDefault="00B373AB" w:rsidP="00B373AB">
      <w:pPr>
        <w:shd w:val="clear" w:color="auto" w:fill="FFFFFF"/>
        <w:spacing w:before="120" w:after="120"/>
        <w:ind w:firstLine="561"/>
        <w:jc w:val="both"/>
        <w:rPr>
          <w:color w:val="000000"/>
          <w:szCs w:val="28"/>
        </w:rPr>
      </w:pPr>
      <w:r w:rsidRPr="00D37102">
        <w:rPr>
          <w:color w:val="000000"/>
          <w:szCs w:val="28"/>
        </w:rPr>
        <w:t>- Số lượng</w:t>
      </w:r>
      <w:r>
        <w:rPr>
          <w:color w:val="000000"/>
          <w:szCs w:val="28"/>
        </w:rPr>
        <w:t>:</w:t>
      </w:r>
      <w:r w:rsidRPr="00D37102">
        <w:rPr>
          <w:color w:val="000000"/>
          <w:szCs w:val="28"/>
        </w:rPr>
        <w:t xml:space="preserve"> </w:t>
      </w:r>
      <w:r>
        <w:rPr>
          <w:color w:val="000000"/>
          <w:szCs w:val="28"/>
        </w:rPr>
        <w:t>02</w:t>
      </w:r>
      <w:r w:rsidRPr="00D37102">
        <w:rPr>
          <w:color w:val="000000"/>
          <w:szCs w:val="28"/>
        </w:rPr>
        <w:t xml:space="preserve"> </w:t>
      </w:r>
      <w:r>
        <w:rPr>
          <w:color w:val="000000"/>
          <w:szCs w:val="28"/>
        </w:rPr>
        <w:t>đồng chí</w:t>
      </w:r>
    </w:p>
    <w:p w:rsidR="00B373AB" w:rsidRPr="00D37102" w:rsidRDefault="00B373AB" w:rsidP="00B373AB">
      <w:pPr>
        <w:shd w:val="clear" w:color="auto" w:fill="FFFFFF"/>
        <w:spacing w:before="120" w:after="120"/>
        <w:ind w:firstLine="561"/>
        <w:jc w:val="both"/>
        <w:rPr>
          <w:color w:val="000000"/>
          <w:szCs w:val="28"/>
        </w:rPr>
      </w:pPr>
      <w:r w:rsidRPr="00D37102">
        <w:rPr>
          <w:color w:val="000000"/>
          <w:szCs w:val="28"/>
        </w:rPr>
        <w:t>b) Bồi dưỡng kiến thức, kỹ năng về công nghệ thông tin:</w:t>
      </w:r>
      <w:r>
        <w:rPr>
          <w:color w:val="000000"/>
          <w:szCs w:val="28"/>
        </w:rPr>
        <w:t xml:space="preserve"> 02 đồng chí</w:t>
      </w:r>
    </w:p>
    <w:p w:rsidR="00B373AB" w:rsidRPr="00D37102" w:rsidRDefault="00B373AB" w:rsidP="00B373AB">
      <w:pPr>
        <w:shd w:val="clear" w:color="auto" w:fill="FFFFFF"/>
        <w:spacing w:before="120" w:after="120"/>
        <w:ind w:firstLine="561"/>
        <w:jc w:val="both"/>
        <w:rPr>
          <w:color w:val="000000"/>
          <w:szCs w:val="28"/>
        </w:rPr>
      </w:pPr>
      <w:r w:rsidRPr="00D37102">
        <w:rPr>
          <w:color w:val="000000"/>
          <w:szCs w:val="28"/>
        </w:rPr>
        <w:t xml:space="preserve">- Hình thức tổ chức, địa điểm mở lớp: do </w:t>
      </w:r>
      <w:proofErr w:type="gramStart"/>
      <w:r w:rsidRPr="00D37102">
        <w:rPr>
          <w:color w:val="000000"/>
          <w:szCs w:val="28"/>
        </w:rPr>
        <w:t>UBND  huyện</w:t>
      </w:r>
      <w:proofErr w:type="gramEnd"/>
      <w:r w:rsidRPr="00D37102">
        <w:rPr>
          <w:color w:val="000000"/>
          <w:szCs w:val="28"/>
        </w:rPr>
        <w:t xml:space="preserve"> bố trí.</w:t>
      </w:r>
    </w:p>
    <w:p w:rsidR="00B373AB" w:rsidRPr="00D37102" w:rsidRDefault="00B373AB" w:rsidP="00B373AB">
      <w:pPr>
        <w:shd w:val="clear" w:color="auto" w:fill="FFFFFF"/>
        <w:spacing w:before="120" w:after="120"/>
        <w:ind w:firstLine="561"/>
        <w:jc w:val="both"/>
        <w:rPr>
          <w:color w:val="000000"/>
          <w:szCs w:val="28"/>
        </w:rPr>
      </w:pPr>
      <w:r w:rsidRPr="00D37102">
        <w:rPr>
          <w:color w:val="000000"/>
          <w:szCs w:val="28"/>
        </w:rPr>
        <w:t xml:space="preserve">- Thời gian: </w:t>
      </w:r>
      <w:r>
        <w:rPr>
          <w:color w:val="000000"/>
          <w:szCs w:val="28"/>
        </w:rPr>
        <w:t>Theo kế hoạch của huyện</w:t>
      </w:r>
    </w:p>
    <w:p w:rsidR="00B373AB" w:rsidRDefault="00B373AB" w:rsidP="00B373AB">
      <w:pPr>
        <w:shd w:val="clear" w:color="auto" w:fill="FFFFFF"/>
        <w:spacing w:before="120" w:after="120"/>
        <w:ind w:firstLine="561"/>
        <w:jc w:val="both"/>
        <w:rPr>
          <w:iCs/>
          <w:color w:val="000000"/>
          <w:szCs w:val="28"/>
        </w:rPr>
      </w:pPr>
      <w:proofErr w:type="gramStart"/>
      <w:r>
        <w:rPr>
          <w:iCs/>
          <w:color w:val="000000"/>
          <w:szCs w:val="28"/>
        </w:rPr>
        <w:t>c</w:t>
      </w:r>
      <w:proofErr w:type="gramEnd"/>
      <w:r>
        <w:rPr>
          <w:iCs/>
          <w:color w:val="000000"/>
          <w:szCs w:val="28"/>
        </w:rPr>
        <w:t>, Đào tạo trình độ quản lý nhà nước ngạch chuyên viên:</w:t>
      </w:r>
    </w:p>
    <w:p w:rsidR="00B373AB" w:rsidRDefault="00B373AB" w:rsidP="00B373AB">
      <w:pPr>
        <w:shd w:val="clear" w:color="auto" w:fill="FFFFFF"/>
        <w:spacing w:before="120" w:after="120"/>
        <w:ind w:firstLine="561"/>
        <w:jc w:val="both"/>
        <w:rPr>
          <w:iCs/>
          <w:color w:val="000000"/>
          <w:szCs w:val="28"/>
        </w:rPr>
      </w:pPr>
      <w:r>
        <w:rPr>
          <w:iCs/>
          <w:color w:val="000000"/>
          <w:szCs w:val="28"/>
        </w:rPr>
        <w:t>- Theo kế hoạch mở lớp của tỉnh, huyện: Cử 05 đồng chí tham gia đào tạo</w:t>
      </w:r>
    </w:p>
    <w:p w:rsidR="00B373AB" w:rsidRDefault="00B373AB" w:rsidP="00B373AB">
      <w:pPr>
        <w:shd w:val="clear" w:color="auto" w:fill="FFFFFF"/>
        <w:spacing w:before="120" w:after="120"/>
        <w:ind w:firstLine="561"/>
        <w:jc w:val="both"/>
        <w:rPr>
          <w:iCs/>
          <w:color w:val="000000"/>
          <w:szCs w:val="28"/>
        </w:rPr>
      </w:pPr>
      <w:proofErr w:type="gramStart"/>
      <w:r>
        <w:rPr>
          <w:iCs/>
          <w:color w:val="000000"/>
          <w:szCs w:val="28"/>
        </w:rPr>
        <w:t>d</w:t>
      </w:r>
      <w:proofErr w:type="gramEnd"/>
      <w:r>
        <w:rPr>
          <w:iCs/>
          <w:color w:val="000000"/>
          <w:szCs w:val="28"/>
        </w:rPr>
        <w:t xml:space="preserve">, Đào tạo trình độ lý luận chính trị: Cử </w:t>
      </w:r>
      <w:r w:rsidRPr="00B571FC">
        <w:rPr>
          <w:iCs/>
          <w:color w:val="000000"/>
          <w:szCs w:val="28"/>
        </w:rPr>
        <w:t>0</w:t>
      </w:r>
      <w:r>
        <w:rPr>
          <w:iCs/>
          <w:color w:val="000000"/>
          <w:szCs w:val="28"/>
        </w:rPr>
        <w:t>3</w:t>
      </w:r>
      <w:r w:rsidRPr="00B571FC">
        <w:rPr>
          <w:iCs/>
          <w:color w:val="000000"/>
          <w:szCs w:val="28"/>
        </w:rPr>
        <w:t xml:space="preserve"> </w:t>
      </w:r>
      <w:r>
        <w:rPr>
          <w:iCs/>
          <w:color w:val="000000"/>
          <w:szCs w:val="28"/>
        </w:rPr>
        <w:t>đồng chí tham gia đào tạo.</w:t>
      </w:r>
    </w:p>
    <w:p w:rsidR="00B373AB" w:rsidRPr="00D37102" w:rsidRDefault="00B373AB" w:rsidP="00B373AB">
      <w:pPr>
        <w:shd w:val="clear" w:color="auto" w:fill="FFFFFF"/>
        <w:spacing w:before="120" w:after="120"/>
        <w:ind w:firstLine="561"/>
        <w:jc w:val="both"/>
        <w:rPr>
          <w:color w:val="000000"/>
          <w:szCs w:val="28"/>
        </w:rPr>
      </w:pPr>
      <w:r w:rsidRPr="00D37102">
        <w:rPr>
          <w:b/>
          <w:bCs/>
          <w:color w:val="000000"/>
          <w:szCs w:val="28"/>
        </w:rPr>
        <w:t>5. Nguồn kinh phí:</w:t>
      </w:r>
    </w:p>
    <w:p w:rsidR="00B373AB" w:rsidRPr="00D37102" w:rsidRDefault="00B373AB" w:rsidP="00B373AB">
      <w:pPr>
        <w:shd w:val="clear" w:color="auto" w:fill="FFFFFF"/>
        <w:spacing w:before="120" w:after="120"/>
        <w:ind w:firstLine="561"/>
        <w:jc w:val="both"/>
        <w:rPr>
          <w:color w:val="000000"/>
          <w:szCs w:val="28"/>
        </w:rPr>
      </w:pPr>
      <w:r w:rsidRPr="00D37102">
        <w:rPr>
          <w:color w:val="000000"/>
          <w:szCs w:val="28"/>
        </w:rPr>
        <w:t xml:space="preserve">- Nguồn kinh phí thực hiện: nguồn kinh phí cho việc đào tạo, bồi dưỡng CBCC cấp xã do ngân sách Nhà nước phân bổ hàng năm </w:t>
      </w:r>
      <w:proofErr w:type="gramStart"/>
      <w:r w:rsidRPr="00D37102">
        <w:rPr>
          <w:color w:val="000000"/>
          <w:szCs w:val="28"/>
        </w:rPr>
        <w:t>theo</w:t>
      </w:r>
      <w:proofErr w:type="gramEnd"/>
      <w:r w:rsidRPr="00D37102">
        <w:rPr>
          <w:color w:val="000000"/>
          <w:szCs w:val="28"/>
        </w:rPr>
        <w:t xml:space="preserve"> Quyết định số 1956/QĐ-TTg của Thủ tướng Chính phủ.</w:t>
      </w:r>
    </w:p>
    <w:p w:rsidR="00B373AB" w:rsidRPr="00D37102" w:rsidRDefault="00B373AB" w:rsidP="00B373AB">
      <w:pPr>
        <w:shd w:val="clear" w:color="auto" w:fill="FFFFFF"/>
        <w:spacing w:before="120" w:after="120"/>
        <w:ind w:firstLine="561"/>
        <w:jc w:val="both"/>
        <w:rPr>
          <w:color w:val="000000"/>
          <w:szCs w:val="28"/>
        </w:rPr>
      </w:pPr>
      <w:r w:rsidRPr="00D37102">
        <w:rPr>
          <w:color w:val="000000"/>
          <w:szCs w:val="28"/>
        </w:rPr>
        <w:t>- Việc lập dự toán, quản lý sử dụng quyết toán kinh phí đào tạo, bồi dưỡng thực hiện theo Thông tư số </w:t>
      </w:r>
      <w:hyperlink r:id="rId8" w:tgtFrame="_blank" w:history="1">
        <w:r w:rsidRPr="00D37102">
          <w:rPr>
            <w:color w:val="0088CC"/>
            <w:szCs w:val="28"/>
          </w:rPr>
          <w:t>139/2010/TT-BTC</w:t>
        </w:r>
      </w:hyperlink>
      <w:r>
        <w:rPr>
          <w:color w:val="000000"/>
          <w:szCs w:val="28"/>
        </w:rPr>
        <w:t xml:space="preserve"> </w:t>
      </w:r>
      <w:r w:rsidRPr="00D37102">
        <w:rPr>
          <w:color w:val="000000"/>
          <w:szCs w:val="28"/>
        </w:rPr>
        <w:t>ngày 21/9/2010 của Bộ Tài chính quy định việc lập dự toán, quản lý, sử dụng kinh phí từ ngân sách Nhà nước dành cho công tác đào tạo, bồi dưỡng CBCC và các quy định hiện hành.</w:t>
      </w:r>
    </w:p>
    <w:p w:rsidR="00B373AB" w:rsidRDefault="00B373AB" w:rsidP="00B373AB">
      <w:pPr>
        <w:shd w:val="clear" w:color="auto" w:fill="FFFFFF"/>
        <w:spacing w:before="120" w:after="120"/>
        <w:ind w:firstLine="561"/>
        <w:jc w:val="both"/>
        <w:rPr>
          <w:color w:val="000000"/>
          <w:szCs w:val="28"/>
        </w:rPr>
      </w:pPr>
      <w:r w:rsidRPr="00D37102">
        <w:rPr>
          <w:color w:val="000000"/>
          <w:szCs w:val="28"/>
        </w:rPr>
        <w:t xml:space="preserve">- Mức kinh phí dự toán thực hiện </w:t>
      </w:r>
      <w:proofErr w:type="gramStart"/>
      <w:r w:rsidRPr="00D37102">
        <w:rPr>
          <w:color w:val="000000"/>
          <w:szCs w:val="28"/>
        </w:rPr>
        <w:t>trong  năm</w:t>
      </w:r>
      <w:proofErr w:type="gramEnd"/>
      <w:r w:rsidR="00EA38CC">
        <w:rPr>
          <w:color w:val="000000"/>
          <w:szCs w:val="28"/>
        </w:rPr>
        <w:t xml:space="preserve"> 2021</w:t>
      </w:r>
      <w:r w:rsidRPr="00D37102">
        <w:rPr>
          <w:color w:val="000000"/>
          <w:szCs w:val="28"/>
        </w:rPr>
        <w:t xml:space="preserve">, </w:t>
      </w:r>
    </w:p>
    <w:p w:rsidR="00B373AB" w:rsidRPr="008774AF" w:rsidRDefault="00B373AB" w:rsidP="00B373AB">
      <w:pPr>
        <w:shd w:val="clear" w:color="auto" w:fill="FFFFFF"/>
        <w:spacing w:before="120" w:after="120"/>
        <w:ind w:firstLine="561"/>
        <w:jc w:val="both"/>
        <w:rPr>
          <w:b/>
          <w:color w:val="000000"/>
          <w:szCs w:val="28"/>
        </w:rPr>
      </w:pPr>
      <w:r w:rsidRPr="008774AF">
        <w:rPr>
          <w:b/>
          <w:color w:val="000000"/>
          <w:szCs w:val="28"/>
        </w:rPr>
        <w:t>III. TỔ CHỨC THỰC HIỆN</w:t>
      </w:r>
    </w:p>
    <w:p w:rsidR="00B373AB" w:rsidRPr="00D37102" w:rsidRDefault="00B373AB" w:rsidP="00B373AB">
      <w:pPr>
        <w:shd w:val="clear" w:color="auto" w:fill="FFFFFF"/>
        <w:spacing w:before="120" w:after="120"/>
        <w:ind w:firstLine="561"/>
        <w:jc w:val="both"/>
        <w:rPr>
          <w:color w:val="000000"/>
          <w:szCs w:val="28"/>
        </w:rPr>
      </w:pPr>
      <w:r w:rsidRPr="00D37102">
        <w:rPr>
          <w:b/>
          <w:bCs/>
          <w:color w:val="000000"/>
          <w:szCs w:val="28"/>
        </w:rPr>
        <w:t xml:space="preserve">1. </w:t>
      </w:r>
      <w:r>
        <w:rPr>
          <w:b/>
          <w:bCs/>
          <w:color w:val="000000"/>
          <w:szCs w:val="28"/>
        </w:rPr>
        <w:t>Văn phòng UBND xã</w:t>
      </w:r>
    </w:p>
    <w:p w:rsidR="00B373AB" w:rsidRPr="00D37102" w:rsidRDefault="00B373AB" w:rsidP="00B373AB">
      <w:pPr>
        <w:shd w:val="clear" w:color="auto" w:fill="FFFFFF"/>
        <w:spacing w:before="120" w:after="120"/>
        <w:ind w:firstLine="561"/>
        <w:jc w:val="both"/>
        <w:rPr>
          <w:color w:val="000000"/>
          <w:szCs w:val="28"/>
        </w:rPr>
      </w:pPr>
      <w:r w:rsidRPr="00D37102">
        <w:rPr>
          <w:color w:val="000000"/>
          <w:szCs w:val="28"/>
        </w:rPr>
        <w:t xml:space="preserve">- Căn cứ Kế hoạch đào tạo, bồi dưỡng </w:t>
      </w:r>
      <w:r w:rsidR="00EA38CC">
        <w:rPr>
          <w:color w:val="000000"/>
          <w:szCs w:val="28"/>
        </w:rPr>
        <w:t xml:space="preserve"> năm 2021</w:t>
      </w:r>
      <w:r>
        <w:rPr>
          <w:color w:val="000000"/>
          <w:szCs w:val="28"/>
        </w:rPr>
        <w:t xml:space="preserve"> </w:t>
      </w:r>
      <w:r w:rsidRPr="00D37102">
        <w:rPr>
          <w:color w:val="000000"/>
          <w:szCs w:val="28"/>
        </w:rPr>
        <w:t xml:space="preserve">của </w:t>
      </w:r>
      <w:r>
        <w:rPr>
          <w:color w:val="000000"/>
          <w:szCs w:val="28"/>
        </w:rPr>
        <w:t>xã</w:t>
      </w:r>
      <w:r w:rsidRPr="00D37102">
        <w:rPr>
          <w:color w:val="000000"/>
          <w:szCs w:val="28"/>
        </w:rPr>
        <w:t xml:space="preserve">, </w:t>
      </w:r>
      <w:r>
        <w:rPr>
          <w:color w:val="000000"/>
          <w:szCs w:val="28"/>
        </w:rPr>
        <w:t>rà soát cán bộ, công chức chưa được đào tạo, bồi dưỡng cho đi đào tạo, bồi dưỡng để đạt chuẩn.</w:t>
      </w:r>
    </w:p>
    <w:p w:rsidR="00B373AB" w:rsidRPr="00D37102" w:rsidRDefault="00B373AB" w:rsidP="00B373AB">
      <w:pPr>
        <w:shd w:val="clear" w:color="auto" w:fill="FFFFFF"/>
        <w:spacing w:before="120" w:after="120"/>
        <w:ind w:firstLine="561"/>
        <w:jc w:val="both"/>
        <w:rPr>
          <w:color w:val="000000"/>
          <w:szCs w:val="28"/>
        </w:rPr>
      </w:pPr>
      <w:r w:rsidRPr="00D37102">
        <w:rPr>
          <w:color w:val="000000"/>
          <w:szCs w:val="28"/>
        </w:rPr>
        <w:t xml:space="preserve">- </w:t>
      </w:r>
      <w:r>
        <w:rPr>
          <w:color w:val="000000"/>
          <w:szCs w:val="28"/>
        </w:rPr>
        <w:t>T</w:t>
      </w:r>
      <w:r w:rsidRPr="00D37102">
        <w:rPr>
          <w:color w:val="000000"/>
          <w:szCs w:val="28"/>
        </w:rPr>
        <w:t xml:space="preserve">ham mưu UBND </w:t>
      </w:r>
      <w:r>
        <w:rPr>
          <w:color w:val="000000"/>
          <w:szCs w:val="28"/>
        </w:rPr>
        <w:t>xã</w:t>
      </w:r>
      <w:r w:rsidRPr="00D37102">
        <w:rPr>
          <w:color w:val="000000"/>
          <w:szCs w:val="28"/>
        </w:rPr>
        <w:t xml:space="preserve"> xây dựng dự toán kinh phí </w:t>
      </w:r>
      <w:proofErr w:type="gramStart"/>
      <w:r w:rsidRPr="00D37102">
        <w:rPr>
          <w:color w:val="000000"/>
          <w:szCs w:val="28"/>
        </w:rPr>
        <w:t>theo</w:t>
      </w:r>
      <w:proofErr w:type="gramEnd"/>
      <w:r w:rsidRPr="00D37102">
        <w:rPr>
          <w:color w:val="000000"/>
          <w:szCs w:val="28"/>
        </w:rPr>
        <w:t xml:space="preserve"> Quyết định số 1956/QĐ-TTg của Thủ tướng Chính phủ, trình cấp có thẩm quyền phê duyệt.</w:t>
      </w:r>
    </w:p>
    <w:p w:rsidR="00B373AB" w:rsidRPr="00D37102" w:rsidRDefault="00B373AB" w:rsidP="00B373AB">
      <w:pPr>
        <w:shd w:val="clear" w:color="auto" w:fill="FFFFFF"/>
        <w:spacing w:before="120" w:after="120"/>
        <w:ind w:firstLine="561"/>
        <w:jc w:val="both"/>
        <w:rPr>
          <w:color w:val="000000"/>
          <w:szCs w:val="28"/>
        </w:rPr>
      </w:pPr>
      <w:r w:rsidRPr="00D37102">
        <w:rPr>
          <w:b/>
          <w:bCs/>
          <w:color w:val="000000"/>
          <w:szCs w:val="28"/>
        </w:rPr>
        <w:t>3.  Tài chính</w:t>
      </w:r>
      <w:r>
        <w:rPr>
          <w:b/>
          <w:bCs/>
          <w:color w:val="000000"/>
          <w:szCs w:val="28"/>
        </w:rPr>
        <w:t xml:space="preserve"> - Ngân sách</w:t>
      </w:r>
    </w:p>
    <w:p w:rsidR="00B373AB" w:rsidRPr="00D37102" w:rsidRDefault="00B373AB" w:rsidP="00B373AB">
      <w:pPr>
        <w:shd w:val="clear" w:color="auto" w:fill="FFFFFF"/>
        <w:spacing w:before="120" w:after="120"/>
        <w:ind w:firstLine="561"/>
        <w:jc w:val="both"/>
        <w:rPr>
          <w:color w:val="000000"/>
          <w:szCs w:val="28"/>
        </w:rPr>
      </w:pPr>
      <w:r w:rsidRPr="00D37102">
        <w:rPr>
          <w:color w:val="000000"/>
          <w:szCs w:val="28"/>
        </w:rPr>
        <w:t xml:space="preserve">Tham mưu phân bổ và hướng dẫn quyết toán nguồn kinh phí cho các </w:t>
      </w:r>
      <w:r>
        <w:rPr>
          <w:color w:val="000000"/>
          <w:szCs w:val="28"/>
        </w:rPr>
        <w:t>cán bộ, công chức</w:t>
      </w:r>
      <w:r w:rsidRPr="00D37102">
        <w:rPr>
          <w:color w:val="000000"/>
          <w:szCs w:val="28"/>
        </w:rPr>
        <w:t xml:space="preserve"> liên quan trong việc thực hiện Quyết định số 1956/QĐ-TTg của Thủ tướng Chính phủ, cân đối nguồn ngân sách để thực hiện việc đào tạo, bồi dưỡng CBCC đảm bảo tiến độ chung của </w:t>
      </w:r>
      <w:r>
        <w:rPr>
          <w:color w:val="000000"/>
          <w:szCs w:val="28"/>
        </w:rPr>
        <w:t>huyện.</w:t>
      </w:r>
    </w:p>
    <w:p w:rsidR="00B373AB" w:rsidRPr="00D37102" w:rsidRDefault="00B373AB" w:rsidP="00B373AB">
      <w:pPr>
        <w:shd w:val="clear" w:color="auto" w:fill="FFFFFF"/>
        <w:spacing w:before="120" w:after="150" w:line="371" w:lineRule="atLeast"/>
        <w:ind w:firstLine="560"/>
        <w:jc w:val="both"/>
        <w:rPr>
          <w:color w:val="000000"/>
          <w:szCs w:val="28"/>
        </w:rPr>
      </w:pPr>
      <w:r w:rsidRPr="00D37102">
        <w:rPr>
          <w:color w:val="000000"/>
          <w:szCs w:val="28"/>
        </w:rPr>
        <w:t xml:space="preserve">Quá trình thực hiện, trường hợp có khó khăn, vướng mắc, các cơ quan, đơn vị phản ánh về UBND </w:t>
      </w:r>
      <w:r>
        <w:rPr>
          <w:color w:val="000000"/>
          <w:szCs w:val="28"/>
        </w:rPr>
        <w:t>xã</w:t>
      </w:r>
      <w:r w:rsidRPr="00D37102">
        <w:rPr>
          <w:color w:val="000000"/>
          <w:szCs w:val="28"/>
        </w:rPr>
        <w:t xml:space="preserve"> (qua </w:t>
      </w:r>
      <w:r>
        <w:rPr>
          <w:color w:val="000000"/>
          <w:szCs w:val="28"/>
        </w:rPr>
        <w:t>Văn phòng UBND</w:t>
      </w:r>
      <w:r w:rsidRPr="00D37102">
        <w:rPr>
          <w:color w:val="000000"/>
          <w:szCs w:val="28"/>
        </w:rPr>
        <w:t>) để xem xét, giải quyết theo quy định./. </w:t>
      </w:r>
    </w:p>
    <w:tbl>
      <w:tblPr>
        <w:tblW w:w="0" w:type="auto"/>
        <w:tblCellMar>
          <w:left w:w="0" w:type="dxa"/>
          <w:right w:w="0" w:type="dxa"/>
        </w:tblCellMar>
        <w:tblLook w:val="0000" w:firstRow="0" w:lastRow="0" w:firstColumn="0" w:lastColumn="0" w:noHBand="0" w:noVBand="0"/>
      </w:tblPr>
      <w:tblGrid>
        <w:gridCol w:w="4428"/>
        <w:gridCol w:w="4428"/>
      </w:tblGrid>
      <w:tr w:rsidR="00B373AB" w:rsidRPr="00D37102" w:rsidTr="00EF313C">
        <w:tc>
          <w:tcPr>
            <w:tcW w:w="4428" w:type="dxa"/>
            <w:shd w:val="clear" w:color="auto" w:fill="auto"/>
            <w:tcMar>
              <w:top w:w="0" w:type="dxa"/>
              <w:left w:w="108" w:type="dxa"/>
              <w:bottom w:w="0" w:type="dxa"/>
              <w:right w:w="108" w:type="dxa"/>
            </w:tcMar>
          </w:tcPr>
          <w:p w:rsidR="00B373AB" w:rsidRPr="006E06CF" w:rsidRDefault="00B373AB" w:rsidP="00EF313C">
            <w:pPr>
              <w:rPr>
                <w:b/>
                <w:sz w:val="24"/>
              </w:rPr>
            </w:pPr>
            <w:r w:rsidRPr="006E06CF">
              <w:rPr>
                <w:b/>
                <w:i/>
                <w:sz w:val="24"/>
              </w:rPr>
              <w:t>Nơi nhận</w:t>
            </w:r>
            <w:r w:rsidRPr="006E06CF">
              <w:rPr>
                <w:b/>
                <w:sz w:val="24"/>
              </w:rPr>
              <w:t>:</w:t>
            </w:r>
          </w:p>
          <w:p w:rsidR="00B373AB" w:rsidRPr="006E06CF" w:rsidRDefault="00B373AB" w:rsidP="00EF313C">
            <w:pPr>
              <w:rPr>
                <w:sz w:val="22"/>
              </w:rPr>
            </w:pPr>
            <w:r>
              <w:rPr>
                <w:szCs w:val="28"/>
              </w:rPr>
              <w:t xml:space="preserve">- </w:t>
            </w:r>
            <w:r w:rsidRPr="006E06CF">
              <w:rPr>
                <w:sz w:val="22"/>
                <w:szCs w:val="22"/>
              </w:rPr>
              <w:t>BTV Đảng ủy;</w:t>
            </w:r>
            <w:r w:rsidRPr="006E06CF">
              <w:rPr>
                <w:sz w:val="22"/>
                <w:szCs w:val="22"/>
              </w:rPr>
              <w:br/>
              <w:t>- MTTQ và các đoàn thể;</w:t>
            </w:r>
          </w:p>
          <w:p w:rsidR="00B373AB" w:rsidRPr="006E06CF" w:rsidRDefault="00B373AB" w:rsidP="00EF313C">
            <w:pPr>
              <w:rPr>
                <w:sz w:val="22"/>
              </w:rPr>
            </w:pPr>
            <w:r w:rsidRPr="006E06CF">
              <w:rPr>
                <w:sz w:val="22"/>
                <w:szCs w:val="22"/>
              </w:rPr>
              <w:t>- Các công chức chuyên môn;</w:t>
            </w:r>
          </w:p>
          <w:p w:rsidR="00B373AB" w:rsidRPr="00D37102" w:rsidRDefault="00B373AB" w:rsidP="00EF313C">
            <w:pPr>
              <w:rPr>
                <w:szCs w:val="28"/>
              </w:rPr>
            </w:pPr>
            <w:r>
              <w:rPr>
                <w:sz w:val="22"/>
                <w:szCs w:val="22"/>
              </w:rPr>
              <w:t>- Lưu VP xã</w:t>
            </w:r>
            <w:r w:rsidRPr="006E06CF">
              <w:rPr>
                <w:sz w:val="22"/>
                <w:szCs w:val="22"/>
              </w:rPr>
              <w:t>.</w:t>
            </w:r>
          </w:p>
        </w:tc>
        <w:tc>
          <w:tcPr>
            <w:tcW w:w="4428" w:type="dxa"/>
            <w:shd w:val="clear" w:color="auto" w:fill="auto"/>
            <w:tcMar>
              <w:top w:w="0" w:type="dxa"/>
              <w:left w:w="108" w:type="dxa"/>
              <w:bottom w:w="0" w:type="dxa"/>
              <w:right w:w="108" w:type="dxa"/>
            </w:tcMar>
          </w:tcPr>
          <w:p w:rsidR="00EA38CC" w:rsidRDefault="00B373AB" w:rsidP="00EF313C">
            <w:pPr>
              <w:jc w:val="center"/>
              <w:rPr>
                <w:b/>
                <w:bCs/>
                <w:szCs w:val="28"/>
              </w:rPr>
            </w:pPr>
            <w:r w:rsidRPr="00D37102">
              <w:rPr>
                <w:b/>
                <w:bCs/>
                <w:szCs w:val="28"/>
              </w:rPr>
              <w:t>TM. ỦY BAN NHÂN DÂN</w:t>
            </w:r>
            <w:r w:rsidRPr="00D37102">
              <w:rPr>
                <w:b/>
                <w:bCs/>
                <w:szCs w:val="28"/>
              </w:rPr>
              <w:br/>
            </w:r>
            <w:r w:rsidR="00EA38CC">
              <w:rPr>
                <w:b/>
                <w:bCs/>
                <w:szCs w:val="28"/>
              </w:rPr>
              <w:t>KT.</w:t>
            </w:r>
            <w:r>
              <w:rPr>
                <w:b/>
                <w:bCs/>
                <w:szCs w:val="28"/>
              </w:rPr>
              <w:t>CHỦ TỊCH</w:t>
            </w:r>
          </w:p>
          <w:p w:rsidR="00B373AB" w:rsidRDefault="00EA38CC" w:rsidP="00EF313C">
            <w:pPr>
              <w:jc w:val="center"/>
              <w:rPr>
                <w:b/>
                <w:bCs/>
                <w:szCs w:val="28"/>
              </w:rPr>
            </w:pPr>
            <w:r>
              <w:rPr>
                <w:b/>
                <w:bCs/>
                <w:szCs w:val="28"/>
              </w:rPr>
              <w:t>PHÓ CHỦ TỊCH</w:t>
            </w:r>
            <w:r w:rsidR="00B373AB" w:rsidRPr="00D37102">
              <w:rPr>
                <w:b/>
                <w:bCs/>
                <w:szCs w:val="28"/>
              </w:rPr>
              <w:br/>
            </w:r>
            <w:r w:rsidR="00B373AB" w:rsidRPr="00D37102">
              <w:rPr>
                <w:b/>
                <w:bCs/>
                <w:szCs w:val="28"/>
              </w:rPr>
              <w:br/>
            </w:r>
          </w:p>
          <w:p w:rsidR="00B373AB" w:rsidRDefault="00B373AB" w:rsidP="00EF313C">
            <w:pPr>
              <w:jc w:val="center"/>
              <w:rPr>
                <w:b/>
                <w:bCs/>
                <w:szCs w:val="28"/>
              </w:rPr>
            </w:pPr>
          </w:p>
          <w:p w:rsidR="00B373AB" w:rsidRDefault="00B373AB" w:rsidP="00EF313C">
            <w:pPr>
              <w:jc w:val="center"/>
              <w:rPr>
                <w:b/>
                <w:bCs/>
                <w:szCs w:val="28"/>
              </w:rPr>
            </w:pPr>
          </w:p>
          <w:p w:rsidR="00B373AB" w:rsidRPr="00D37102" w:rsidRDefault="00EA38CC" w:rsidP="00EF313C">
            <w:pPr>
              <w:jc w:val="center"/>
              <w:rPr>
                <w:szCs w:val="28"/>
              </w:rPr>
            </w:pPr>
            <w:r>
              <w:rPr>
                <w:b/>
                <w:bCs/>
                <w:szCs w:val="28"/>
              </w:rPr>
              <w:t>Nguyễn Thanh Thiết</w:t>
            </w:r>
          </w:p>
        </w:tc>
      </w:tr>
    </w:tbl>
    <w:p w:rsidR="00B373AB" w:rsidRPr="00D37102" w:rsidRDefault="00B373AB" w:rsidP="00B373AB">
      <w:pPr>
        <w:shd w:val="clear" w:color="auto" w:fill="FFFFFF"/>
        <w:spacing w:before="120" w:after="150" w:line="371" w:lineRule="atLeast"/>
        <w:ind w:firstLine="560"/>
        <w:jc w:val="both"/>
        <w:rPr>
          <w:color w:val="000000"/>
          <w:szCs w:val="28"/>
        </w:rPr>
      </w:pPr>
      <w:r w:rsidRPr="00D37102">
        <w:rPr>
          <w:color w:val="000000"/>
          <w:szCs w:val="28"/>
        </w:rPr>
        <w:lastRenderedPageBreak/>
        <w:t> </w:t>
      </w:r>
    </w:p>
    <w:p w:rsidR="00B373AB" w:rsidRPr="00D37102" w:rsidRDefault="00B373AB" w:rsidP="00B373AB">
      <w:pPr>
        <w:ind w:firstLine="560"/>
        <w:rPr>
          <w:szCs w:val="28"/>
        </w:rPr>
      </w:pPr>
      <w:r w:rsidRPr="00D37102">
        <w:rPr>
          <w:b/>
          <w:bCs/>
          <w:color w:val="000000"/>
          <w:szCs w:val="28"/>
          <w:shd w:val="clear" w:color="auto" w:fill="FFFFFF"/>
        </w:rPr>
        <w:br w:type="textWrapping" w:clear="all"/>
      </w:r>
    </w:p>
    <w:p w:rsidR="00B373AB" w:rsidRPr="00D37102" w:rsidRDefault="00B373AB" w:rsidP="00B373AB">
      <w:pPr>
        <w:shd w:val="clear" w:color="auto" w:fill="FFFFFF"/>
        <w:spacing w:before="120" w:after="150" w:line="371" w:lineRule="atLeast"/>
        <w:ind w:firstLine="560"/>
        <w:rPr>
          <w:color w:val="000000"/>
          <w:szCs w:val="28"/>
        </w:rPr>
      </w:pPr>
      <w:r w:rsidRPr="00D37102">
        <w:rPr>
          <w:color w:val="000000"/>
          <w:szCs w:val="28"/>
        </w:rPr>
        <w:t> </w:t>
      </w:r>
    </w:p>
    <w:p w:rsidR="00B373AB" w:rsidRPr="00D37102" w:rsidRDefault="00B373AB" w:rsidP="00B373AB">
      <w:pPr>
        <w:shd w:val="clear" w:color="auto" w:fill="FFFFFF"/>
        <w:spacing w:before="120" w:after="150" w:line="371" w:lineRule="atLeast"/>
        <w:ind w:firstLine="560"/>
        <w:rPr>
          <w:color w:val="000000"/>
          <w:szCs w:val="28"/>
        </w:rPr>
      </w:pPr>
      <w:r w:rsidRPr="00D37102">
        <w:rPr>
          <w:b/>
          <w:bCs/>
          <w:color w:val="000000"/>
          <w:szCs w:val="28"/>
        </w:rPr>
        <w:t> </w:t>
      </w:r>
    </w:p>
    <w:p w:rsidR="00B373AB" w:rsidRPr="00D37102" w:rsidRDefault="00B373AB" w:rsidP="00B373AB">
      <w:pPr>
        <w:ind w:firstLine="560"/>
        <w:rPr>
          <w:szCs w:val="28"/>
        </w:rPr>
      </w:pPr>
    </w:p>
    <w:p w:rsidR="00B373AB" w:rsidRDefault="00B373AB" w:rsidP="00B373AB"/>
    <w:p w:rsidR="00B373AB" w:rsidRDefault="00B373AB" w:rsidP="00B373AB"/>
    <w:p w:rsidR="00F97036" w:rsidRDefault="00F97036"/>
    <w:sectPr w:rsidR="00F97036" w:rsidSect="005A4139">
      <w:pgSz w:w="11909" w:h="16834" w:code="9"/>
      <w:pgMar w:top="851" w:right="851" w:bottom="85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3AB"/>
    <w:rsid w:val="00025645"/>
    <w:rsid w:val="005A4139"/>
    <w:rsid w:val="00B373AB"/>
    <w:rsid w:val="00BB4B6C"/>
    <w:rsid w:val="00CB2591"/>
    <w:rsid w:val="00EA38CC"/>
    <w:rsid w:val="00F97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3AB"/>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3AB"/>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luatminhkhue.vn/searchindoc?q=139/2010/TT-BTC"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vanban.luatminhkhue.vn/searchindoc?q=06/2012/TT-BNV"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vanban.luatminhkhue.vn/searchindoc?q=04/Q%C4%90-BNV" TargetMode="External"/><Relationship Id="rId11" Type="http://schemas.openxmlformats.org/officeDocument/2006/relationships/customXml" Target="../customXml/item1.xml"/><Relationship Id="rId5" Type="http://schemas.openxmlformats.org/officeDocument/2006/relationships/hyperlink" Target="https://vanban.luatminhkhue.vn/searchindoc?q=56/KH-UBN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6F4BD-7605-40DF-B521-0601E7F1B901}"/>
</file>

<file path=customXml/itemProps2.xml><?xml version="1.0" encoding="utf-8"?>
<ds:datastoreItem xmlns:ds="http://schemas.openxmlformats.org/officeDocument/2006/customXml" ds:itemID="{1A837C4D-DFE0-4FD3-BC16-F616EE9EEB39}"/>
</file>

<file path=customXml/itemProps3.xml><?xml version="1.0" encoding="utf-8"?>
<ds:datastoreItem xmlns:ds="http://schemas.openxmlformats.org/officeDocument/2006/customXml" ds:itemID="{8C3671D1-7115-4A2C-9308-D3FABF90C0AC}"/>
</file>

<file path=docProps/app.xml><?xml version="1.0" encoding="utf-8"?>
<Properties xmlns="http://schemas.openxmlformats.org/officeDocument/2006/extended-properties" xmlns:vt="http://schemas.openxmlformats.org/officeDocument/2006/docPropsVTypes">
  <Template>Normal</Template>
  <TotalTime>10</TotalTime>
  <Pages>3</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5</cp:revision>
  <cp:lastPrinted>2021-06-05T01:34:00Z</cp:lastPrinted>
  <dcterms:created xsi:type="dcterms:W3CDTF">2021-03-08T00:47:00Z</dcterms:created>
  <dcterms:modified xsi:type="dcterms:W3CDTF">2021-06-05T01:35:00Z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